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AC471F" w:rsidRDefault="00492F1B" w:rsidP="004A3920">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Tuskegee Syphilis Study a</w:t>
      </w:r>
      <w:r w:rsidRPr="00AC471F">
        <w:rPr>
          <w:rFonts w:ascii="Times New Roman" w:hAnsi="Times New Roman" w:cs="Times New Roman"/>
          <w:sz w:val="24"/>
          <w:szCs w:val="24"/>
          <w:shd w:val="clear" w:color="auto" w:fill="FFFFFF"/>
        </w:rPr>
        <w:t xml:space="preserve">nd Three Community Study </w:t>
      </w:r>
    </w:p>
    <w:p w:rsidR="004A3920" w:rsidRDefault="00492F1B"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 xml:space="preserve">Name </w:t>
      </w:r>
    </w:p>
    <w:p w:rsidR="007102EE" w:rsidRPr="004A3920" w:rsidRDefault="00492F1B" w:rsidP="004A3920">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4A3920" w:rsidRPr="004A3920" w:rsidRDefault="00492F1B"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Date</w:t>
      </w: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92F1B" w:rsidP="004A3920">
      <w:pPr>
        <w:spacing w:after="0" w:line="480" w:lineRule="auto"/>
        <w:ind w:firstLine="720"/>
        <w:jc w:val="center"/>
        <w:rPr>
          <w:rFonts w:ascii="Times New Roman" w:hAnsi="Times New Roman" w:cs="Times New Roman"/>
          <w:b/>
          <w:sz w:val="24"/>
          <w:szCs w:val="24"/>
          <w:shd w:val="clear" w:color="auto" w:fill="FFFFFF"/>
        </w:rPr>
      </w:pPr>
      <w:r w:rsidRPr="00AC471F">
        <w:rPr>
          <w:rFonts w:ascii="Times New Roman" w:hAnsi="Times New Roman" w:cs="Times New Roman"/>
          <w:b/>
          <w:sz w:val="24"/>
          <w:szCs w:val="24"/>
          <w:shd w:val="clear" w:color="auto" w:fill="FFFFFF"/>
        </w:rPr>
        <w:t>Tuskegee syphilis study</w:t>
      </w:r>
    </w:p>
    <w:p w:rsidR="00AE07DE" w:rsidRPr="0058766A" w:rsidRDefault="00492F1B" w:rsidP="00AC471F">
      <w:pPr>
        <w:spacing w:line="480" w:lineRule="auto"/>
        <w:ind w:firstLine="720"/>
        <w:rPr>
          <w:rFonts w:ascii="Times New Roman" w:hAnsi="Times New Roman" w:cs="Times New Roman"/>
          <w:sz w:val="24"/>
          <w:szCs w:val="24"/>
        </w:rPr>
      </w:pPr>
      <w:r w:rsidRPr="0058766A">
        <w:rPr>
          <w:rFonts w:ascii="Times New Roman" w:hAnsi="Times New Roman" w:cs="Times New Roman"/>
          <w:sz w:val="24"/>
          <w:szCs w:val="24"/>
        </w:rPr>
        <w:t xml:space="preserve"> The</w:t>
      </w:r>
      <w:r w:rsidR="00A33965">
        <w:rPr>
          <w:rFonts w:ascii="Times New Roman" w:hAnsi="Times New Roman" w:cs="Times New Roman"/>
          <w:sz w:val="24"/>
          <w:szCs w:val="24"/>
        </w:rPr>
        <w:t xml:space="preserve"> Tuskegee syphilis study was</w:t>
      </w:r>
      <w:r w:rsidRPr="0058766A">
        <w:rPr>
          <w:rFonts w:ascii="Times New Roman" w:hAnsi="Times New Roman" w:cs="Times New Roman"/>
          <w:sz w:val="24"/>
          <w:szCs w:val="24"/>
        </w:rPr>
        <w:t xml:space="preserve"> </w:t>
      </w:r>
      <w:r w:rsidRPr="0058766A">
        <w:rPr>
          <w:rFonts w:ascii="Times New Roman" w:hAnsi="Times New Roman" w:cs="Times New Roman"/>
          <w:sz w:val="24"/>
          <w:szCs w:val="24"/>
        </w:rPr>
        <w:t>conduc</w:t>
      </w:r>
      <w:r w:rsidR="00A33965">
        <w:rPr>
          <w:rFonts w:ascii="Times New Roman" w:hAnsi="Times New Roman" w:cs="Times New Roman"/>
          <w:sz w:val="24"/>
          <w:szCs w:val="24"/>
        </w:rPr>
        <w:t xml:space="preserve">ted in Tuskegee, Alabama, and was fully </w:t>
      </w:r>
      <w:r w:rsidRPr="0058766A">
        <w:rPr>
          <w:rFonts w:ascii="Times New Roman" w:hAnsi="Times New Roman" w:cs="Times New Roman"/>
          <w:sz w:val="24"/>
          <w:szCs w:val="24"/>
        </w:rPr>
        <w:t xml:space="preserve">supported by the US Public Health Service (PHS) and the Turkey </w:t>
      </w:r>
      <w:r w:rsidR="00A33965" w:rsidRPr="0058766A">
        <w:rPr>
          <w:rFonts w:ascii="Times New Roman" w:hAnsi="Times New Roman" w:cs="Times New Roman"/>
          <w:sz w:val="24"/>
          <w:szCs w:val="24"/>
        </w:rPr>
        <w:t>institution</w:t>
      </w:r>
      <w:r w:rsidR="00A33965">
        <w:rPr>
          <w:rFonts w:ascii="Times New Roman" w:hAnsi="Times New Roman" w:cs="Times New Roman"/>
          <w:sz w:val="24"/>
          <w:szCs w:val="24"/>
        </w:rPr>
        <w:t>. The research</w:t>
      </w:r>
      <w:r w:rsidRPr="0058766A">
        <w:rPr>
          <w:rFonts w:ascii="Times New Roman" w:hAnsi="Times New Roman" w:cs="Times New Roman"/>
          <w:sz w:val="24"/>
          <w:szCs w:val="24"/>
        </w:rPr>
        <w:t xml:space="preserve"> began in 1932 and syphilis was a universal </w:t>
      </w:r>
      <w:r w:rsidR="00A33965" w:rsidRPr="0058766A">
        <w:rPr>
          <w:rFonts w:ascii="Times New Roman" w:hAnsi="Times New Roman" w:cs="Times New Roman"/>
          <w:sz w:val="24"/>
          <w:szCs w:val="24"/>
        </w:rPr>
        <w:t>crisis</w:t>
      </w:r>
      <w:r w:rsidRPr="0058766A">
        <w:rPr>
          <w:rFonts w:ascii="Times New Roman" w:hAnsi="Times New Roman" w:cs="Times New Roman"/>
          <w:sz w:val="24"/>
          <w:szCs w:val="24"/>
        </w:rPr>
        <w:t xml:space="preserve">, and there was no safe and </w:t>
      </w:r>
      <w:r w:rsidR="00A33965" w:rsidRPr="0058766A">
        <w:rPr>
          <w:rFonts w:ascii="Times New Roman" w:hAnsi="Times New Roman" w:cs="Times New Roman"/>
          <w:sz w:val="24"/>
          <w:szCs w:val="24"/>
        </w:rPr>
        <w:t>efficient</w:t>
      </w:r>
      <w:r w:rsidR="00A33965">
        <w:rPr>
          <w:rFonts w:ascii="Times New Roman" w:hAnsi="Times New Roman" w:cs="Times New Roman"/>
          <w:sz w:val="24"/>
          <w:szCs w:val="24"/>
        </w:rPr>
        <w:t xml:space="preserve"> treatment. This</w:t>
      </w:r>
      <w:r w:rsidRPr="0058766A">
        <w:rPr>
          <w:rFonts w:ascii="Times New Roman" w:hAnsi="Times New Roman" w:cs="Times New Roman"/>
          <w:sz w:val="24"/>
          <w:szCs w:val="24"/>
        </w:rPr>
        <w:t xml:space="preserve"> was </w:t>
      </w:r>
      <w:r w:rsidR="00A33965" w:rsidRPr="0058766A">
        <w:rPr>
          <w:rFonts w:ascii="Times New Roman" w:hAnsi="Times New Roman" w:cs="Times New Roman"/>
          <w:sz w:val="24"/>
          <w:szCs w:val="24"/>
        </w:rPr>
        <w:t>intended</w:t>
      </w:r>
      <w:r w:rsidRPr="0058766A">
        <w:rPr>
          <w:rFonts w:ascii="Times New Roman" w:hAnsi="Times New Roman" w:cs="Times New Roman"/>
          <w:sz w:val="24"/>
          <w:szCs w:val="24"/>
        </w:rPr>
        <w:t xml:space="preserve"> to measure </w:t>
      </w:r>
      <w:r w:rsidRPr="0058766A">
        <w:rPr>
          <w:rFonts w:ascii="Times New Roman" w:hAnsi="Times New Roman" w:cs="Times New Roman"/>
          <w:sz w:val="24"/>
          <w:szCs w:val="24"/>
        </w:rPr>
        <w:t xml:space="preserve">the </w:t>
      </w:r>
      <w:r w:rsidR="00A33965" w:rsidRPr="0058766A">
        <w:rPr>
          <w:rFonts w:ascii="Times New Roman" w:hAnsi="Times New Roman" w:cs="Times New Roman"/>
          <w:sz w:val="24"/>
          <w:szCs w:val="24"/>
        </w:rPr>
        <w:t>sequence</w:t>
      </w:r>
      <w:r w:rsidRPr="0058766A">
        <w:rPr>
          <w:rFonts w:ascii="Times New Roman" w:hAnsi="Times New Roman" w:cs="Times New Roman"/>
          <w:sz w:val="24"/>
          <w:szCs w:val="24"/>
        </w:rPr>
        <w:t xml:space="preserve"> of untreated syphilis. By 1947, penicillin has proven to be an </w:t>
      </w:r>
      <w:r w:rsidR="00A33965" w:rsidRPr="0058766A">
        <w:rPr>
          <w:rFonts w:ascii="Times New Roman" w:hAnsi="Times New Roman" w:cs="Times New Roman"/>
          <w:sz w:val="24"/>
          <w:szCs w:val="24"/>
        </w:rPr>
        <w:t>effectual</w:t>
      </w:r>
      <w:r w:rsidRPr="0058766A">
        <w:rPr>
          <w:rFonts w:ascii="Times New Roman" w:hAnsi="Times New Roman" w:cs="Times New Roman"/>
          <w:sz w:val="24"/>
          <w:szCs w:val="24"/>
        </w:rPr>
        <w:t xml:space="preserve"> treatment for </w:t>
      </w:r>
      <w:r w:rsidR="00A33965" w:rsidRPr="0058766A">
        <w:rPr>
          <w:rFonts w:ascii="Times New Roman" w:hAnsi="Times New Roman" w:cs="Times New Roman"/>
          <w:sz w:val="24"/>
          <w:szCs w:val="24"/>
        </w:rPr>
        <w:t>early on</w:t>
      </w:r>
      <w:r w:rsidRPr="0058766A">
        <w:rPr>
          <w:rFonts w:ascii="Times New Roman" w:hAnsi="Times New Roman" w:cs="Times New Roman"/>
          <w:sz w:val="24"/>
          <w:szCs w:val="24"/>
        </w:rPr>
        <w:t xml:space="preserve"> syphilis and is </w:t>
      </w:r>
      <w:r w:rsidR="00A33965" w:rsidRPr="0058766A">
        <w:rPr>
          <w:rFonts w:ascii="Times New Roman" w:hAnsi="Times New Roman" w:cs="Times New Roman"/>
          <w:sz w:val="24"/>
          <w:szCs w:val="24"/>
        </w:rPr>
        <w:t>extensively</w:t>
      </w:r>
      <w:r w:rsidRPr="0058766A">
        <w:rPr>
          <w:rFonts w:ascii="Times New Roman" w:hAnsi="Times New Roman" w:cs="Times New Roman"/>
          <w:sz w:val="24"/>
          <w:szCs w:val="24"/>
        </w:rPr>
        <w:t xml:space="preserve"> used in the treatment of this </w:t>
      </w:r>
      <w:r w:rsidR="00A33965" w:rsidRPr="0058766A">
        <w:rPr>
          <w:rFonts w:ascii="Times New Roman" w:hAnsi="Times New Roman" w:cs="Times New Roman"/>
          <w:sz w:val="24"/>
          <w:szCs w:val="24"/>
        </w:rPr>
        <w:t>infection</w:t>
      </w:r>
      <w:r w:rsidRPr="0058766A">
        <w:rPr>
          <w:rFonts w:ascii="Times New Roman" w:hAnsi="Times New Roman" w:cs="Times New Roman"/>
          <w:sz w:val="24"/>
          <w:szCs w:val="24"/>
        </w:rPr>
        <w:t xml:space="preserve">. However, its application </w:t>
      </w:r>
      <w:r w:rsidR="00A33965" w:rsidRPr="0058766A">
        <w:rPr>
          <w:rFonts w:ascii="Times New Roman" w:hAnsi="Times New Roman" w:cs="Times New Roman"/>
          <w:sz w:val="24"/>
          <w:szCs w:val="24"/>
        </w:rPr>
        <w:t>d</w:t>
      </w:r>
      <w:r w:rsidR="00A33965">
        <w:rPr>
          <w:rFonts w:ascii="Times New Roman" w:hAnsi="Times New Roman" w:cs="Times New Roman"/>
          <w:sz w:val="24"/>
          <w:szCs w:val="24"/>
        </w:rPr>
        <w:t>uring</w:t>
      </w:r>
      <w:r w:rsidR="00AC471F">
        <w:rPr>
          <w:rFonts w:ascii="Times New Roman" w:hAnsi="Times New Roman" w:cs="Times New Roman"/>
          <w:sz w:val="24"/>
          <w:szCs w:val="24"/>
        </w:rPr>
        <w:t xml:space="preserve"> late syphilis remains unknown (Klitzman, </w:t>
      </w:r>
      <w:r w:rsidR="00AC471F" w:rsidRPr="00AC471F">
        <w:rPr>
          <w:rFonts w:ascii="Times New Roman" w:hAnsi="Times New Roman" w:cs="Times New Roman"/>
          <w:sz w:val="24"/>
          <w:szCs w:val="24"/>
        </w:rPr>
        <w:t>2015). </w:t>
      </w:r>
    </w:p>
    <w:p w:rsidR="00AE07DE" w:rsidRDefault="00492F1B" w:rsidP="00AC471F">
      <w:pPr>
        <w:spacing w:line="480" w:lineRule="auto"/>
        <w:ind w:firstLine="720"/>
        <w:rPr>
          <w:rFonts w:ascii="Times New Roman" w:hAnsi="Times New Roman" w:cs="Times New Roman"/>
          <w:sz w:val="24"/>
          <w:szCs w:val="24"/>
        </w:rPr>
      </w:pPr>
      <w:r w:rsidRPr="0058766A">
        <w:rPr>
          <w:rFonts w:ascii="Times New Roman" w:hAnsi="Times New Roman" w:cs="Times New Roman"/>
          <w:sz w:val="24"/>
          <w:szCs w:val="24"/>
        </w:rPr>
        <w:t xml:space="preserve">The impact of </w:t>
      </w:r>
      <w:r w:rsidR="00AC471F">
        <w:rPr>
          <w:rFonts w:ascii="Times New Roman" w:hAnsi="Times New Roman" w:cs="Times New Roman"/>
          <w:sz w:val="24"/>
          <w:szCs w:val="24"/>
        </w:rPr>
        <w:t>this study has so far involved 6</w:t>
      </w:r>
      <w:r w:rsidRPr="0058766A">
        <w:rPr>
          <w:rFonts w:ascii="Times New Roman" w:hAnsi="Times New Roman" w:cs="Times New Roman"/>
          <w:sz w:val="24"/>
          <w:szCs w:val="24"/>
        </w:rPr>
        <w:t>00 African American syphilitic men for nearly 40 years. It has brought about a new law on human health testing-some people think many African Americans continue to doubt the legacy of health professionals. Hund</w:t>
      </w:r>
      <w:r w:rsidRPr="0058766A">
        <w:rPr>
          <w:rFonts w:ascii="Times New Roman" w:hAnsi="Times New Roman" w:cs="Times New Roman"/>
          <w:sz w:val="24"/>
          <w:szCs w:val="24"/>
        </w:rPr>
        <w:t xml:space="preserve">reds of black people unintentionally treated syphilis refused treatment without consent and became the manifestation of medical and medical research on the arming of African Americans. For decades, scholars have written articles on the Tuskegee experiment </w:t>
      </w:r>
      <w:r w:rsidRPr="0058766A">
        <w:rPr>
          <w:rFonts w:ascii="Times New Roman" w:hAnsi="Times New Roman" w:cs="Times New Roman"/>
          <w:sz w:val="24"/>
          <w:szCs w:val="24"/>
        </w:rPr>
        <w:t>that symbolizes racial discrimination in medicine and lays the foundation for mistrust in black community doctors and research.</w:t>
      </w:r>
    </w:p>
    <w:p w:rsidR="00AC471F" w:rsidRPr="00AC471F" w:rsidRDefault="00066F5D" w:rsidP="00AC471F">
      <w:pPr>
        <w:spacing w:line="480" w:lineRule="auto"/>
        <w:ind w:left="2160" w:firstLine="720"/>
        <w:rPr>
          <w:rFonts w:ascii="Times New Roman" w:hAnsi="Times New Roman" w:cs="Times New Roman"/>
          <w:b/>
          <w:sz w:val="24"/>
          <w:szCs w:val="24"/>
        </w:rPr>
      </w:pPr>
      <w:r>
        <w:rPr>
          <w:rFonts w:ascii="Times New Roman" w:hAnsi="Times New Roman" w:cs="Times New Roman"/>
          <w:b/>
          <w:sz w:val="24"/>
          <w:szCs w:val="24"/>
        </w:rPr>
        <w:t>Three community study</w:t>
      </w:r>
    </w:p>
    <w:p w:rsidR="009A6097" w:rsidRPr="009A6097" w:rsidRDefault="00066F5D" w:rsidP="00066F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Three community study is</w:t>
      </w:r>
      <w:r w:rsidR="00492F1B" w:rsidRPr="009A6097">
        <w:rPr>
          <w:rFonts w:ascii="Times New Roman" w:hAnsi="Times New Roman" w:cs="Times New Roman"/>
          <w:sz w:val="24"/>
          <w:szCs w:val="24"/>
        </w:rPr>
        <w:t xml:space="preserve"> one of </w:t>
      </w:r>
      <w:r w:rsidR="00AC471F">
        <w:rPr>
          <w:rFonts w:ascii="Times New Roman" w:hAnsi="Times New Roman" w:cs="Times New Roman"/>
          <w:sz w:val="24"/>
          <w:szCs w:val="24"/>
        </w:rPr>
        <w:t xml:space="preserve">the </w:t>
      </w:r>
      <w:r w:rsidR="00492F1B" w:rsidRPr="009A6097">
        <w:rPr>
          <w:rFonts w:ascii="Times New Roman" w:hAnsi="Times New Roman" w:cs="Times New Roman"/>
          <w:sz w:val="24"/>
          <w:szCs w:val="24"/>
        </w:rPr>
        <w:t>projects</w:t>
      </w:r>
      <w:r w:rsidR="00AC471F">
        <w:rPr>
          <w:rFonts w:ascii="Times New Roman" w:hAnsi="Times New Roman" w:cs="Times New Roman"/>
          <w:sz w:val="24"/>
          <w:szCs w:val="24"/>
        </w:rPr>
        <w:t xml:space="preserve"> that</w:t>
      </w:r>
      <w:r w:rsidR="00492F1B" w:rsidRPr="009A6097">
        <w:rPr>
          <w:rFonts w:ascii="Times New Roman" w:hAnsi="Times New Roman" w:cs="Times New Roman"/>
          <w:sz w:val="24"/>
          <w:szCs w:val="24"/>
        </w:rPr>
        <w:t xml:space="preserve"> are innovative campaigns designed to inform middle-</w:t>
      </w:r>
      <w:r w:rsidR="00492F1B" w:rsidRPr="009A6097">
        <w:rPr>
          <w:rFonts w:ascii="Times New Roman" w:hAnsi="Times New Roman" w:cs="Times New Roman"/>
          <w:sz w:val="24"/>
          <w:szCs w:val="24"/>
        </w:rPr>
        <w:t>aged men of the causes of cardiovascular disease. Communicate health messages using TV, radio, newspaper, recipes, brochures and bus cards. The three "communities" contain three innovative communication strategies. Media activities only, media activities t</w:t>
      </w:r>
      <w:r w:rsidR="00492F1B" w:rsidRPr="009A6097">
        <w:rPr>
          <w:rFonts w:ascii="Times New Roman" w:hAnsi="Times New Roman" w:cs="Times New Roman"/>
          <w:sz w:val="24"/>
          <w:szCs w:val="24"/>
        </w:rPr>
        <w:t>hat complement face-to-face communication and non-intervention control groups.</w:t>
      </w:r>
    </w:p>
    <w:p w:rsidR="009A6097" w:rsidRPr="009A6097" w:rsidRDefault="00492F1B" w:rsidP="00AC471F">
      <w:pPr>
        <w:spacing w:line="480" w:lineRule="auto"/>
        <w:ind w:firstLine="720"/>
        <w:rPr>
          <w:rFonts w:ascii="Times New Roman" w:hAnsi="Times New Roman" w:cs="Times New Roman"/>
          <w:sz w:val="24"/>
          <w:szCs w:val="24"/>
        </w:rPr>
      </w:pPr>
      <w:r w:rsidRPr="009A6097">
        <w:rPr>
          <w:rFonts w:ascii="Times New Roman" w:hAnsi="Times New Roman" w:cs="Times New Roman"/>
          <w:sz w:val="24"/>
          <w:szCs w:val="24"/>
        </w:rPr>
        <w:lastRenderedPageBreak/>
        <w:t xml:space="preserve">About 100 residents participated in this study through three community study days, focus groups and case study interviews, interviewing over 20 local stakeholders in the three </w:t>
      </w:r>
      <w:r w:rsidRPr="009A6097">
        <w:rPr>
          <w:rFonts w:ascii="Times New Roman" w:hAnsi="Times New Roman" w:cs="Times New Roman"/>
          <w:sz w:val="24"/>
          <w:szCs w:val="24"/>
        </w:rPr>
        <w:t xml:space="preserve">study areas. Besides, more than 30 national stakeholders interested in </w:t>
      </w:r>
      <w:r w:rsidR="007102EE">
        <w:rPr>
          <w:rFonts w:ascii="Times New Roman" w:hAnsi="Times New Roman" w:cs="Times New Roman"/>
          <w:sz w:val="24"/>
          <w:szCs w:val="24"/>
        </w:rPr>
        <w:t xml:space="preserve">white working class </w:t>
      </w:r>
      <w:r w:rsidRPr="009A6097">
        <w:rPr>
          <w:rFonts w:ascii="Times New Roman" w:hAnsi="Times New Roman" w:cs="Times New Roman"/>
          <w:sz w:val="24"/>
          <w:szCs w:val="24"/>
        </w:rPr>
        <w:t>communities and community cohesion was interviewed as part of the initial scope phase to identify ideas and identify respondents. Within the Stanford study, three co</w:t>
      </w:r>
      <w:r w:rsidRPr="009A6097">
        <w:rPr>
          <w:rFonts w:ascii="Times New Roman" w:hAnsi="Times New Roman" w:cs="Times New Roman"/>
          <w:sz w:val="24"/>
          <w:szCs w:val="24"/>
        </w:rPr>
        <w:t xml:space="preserve">mmunities </w:t>
      </w:r>
      <w:r>
        <w:rPr>
          <w:rFonts w:ascii="Times New Roman" w:hAnsi="Times New Roman" w:cs="Times New Roman"/>
          <w:sz w:val="24"/>
          <w:szCs w:val="24"/>
        </w:rPr>
        <w:t xml:space="preserve">study </w:t>
      </w:r>
      <w:r w:rsidRPr="009A6097">
        <w:rPr>
          <w:rFonts w:ascii="Times New Roman" w:hAnsi="Times New Roman" w:cs="Times New Roman"/>
          <w:sz w:val="24"/>
          <w:szCs w:val="24"/>
        </w:rPr>
        <w:t>and the current Stanford project in five cities have developed a general level of required educational level. Cholesterol, high blood pressure, and smoking in the blood that led to all the risk factors for cardiovascular disease in the even</w:t>
      </w:r>
      <w:r w:rsidRPr="009A6097">
        <w:rPr>
          <w:rFonts w:ascii="Times New Roman" w:hAnsi="Times New Roman" w:cs="Times New Roman"/>
          <w:sz w:val="24"/>
          <w:szCs w:val="24"/>
        </w:rPr>
        <w:t>t of two or more years of full-time training, through media and face-to-face meetings throughout the year. Exercise</w:t>
      </w:r>
      <w:r w:rsidR="007102EE">
        <w:rPr>
          <w:rFonts w:ascii="Times New Roman" w:hAnsi="Times New Roman" w:cs="Times New Roman"/>
          <w:sz w:val="24"/>
          <w:szCs w:val="24"/>
        </w:rPr>
        <w:t xml:space="preserve"> habits, heart attacks </w:t>
      </w:r>
      <w:r w:rsidRPr="009A6097">
        <w:rPr>
          <w:rFonts w:ascii="Times New Roman" w:hAnsi="Times New Roman" w:cs="Times New Roman"/>
          <w:sz w:val="24"/>
          <w:szCs w:val="24"/>
        </w:rPr>
        <w:t>and reduced fat consumption o</w:t>
      </w:r>
      <w:r w:rsidR="007102EE">
        <w:rPr>
          <w:rFonts w:ascii="Times New Roman" w:hAnsi="Times New Roman" w:cs="Times New Roman"/>
          <w:sz w:val="24"/>
          <w:szCs w:val="24"/>
        </w:rPr>
        <w:t xml:space="preserve">ver 20% of the total population (Buettner, </w:t>
      </w:r>
      <w:r w:rsidR="007102EE" w:rsidRPr="007102EE">
        <w:rPr>
          <w:rFonts w:ascii="Times New Roman" w:hAnsi="Times New Roman" w:cs="Times New Roman"/>
          <w:sz w:val="24"/>
          <w:szCs w:val="24"/>
        </w:rPr>
        <w:t>2015). </w:t>
      </w:r>
    </w:p>
    <w:p w:rsidR="00AC471F" w:rsidRDefault="00492F1B">
      <w:pPr>
        <w:rPr>
          <w:rFonts w:ascii="Times New Roman" w:hAnsi="Times New Roman" w:cs="Times New Roman"/>
          <w:sz w:val="24"/>
          <w:szCs w:val="24"/>
        </w:rPr>
      </w:pPr>
      <w:r>
        <w:rPr>
          <w:rFonts w:ascii="Times New Roman" w:hAnsi="Times New Roman" w:cs="Times New Roman"/>
          <w:sz w:val="24"/>
          <w:szCs w:val="24"/>
        </w:rPr>
        <w:br w:type="page"/>
      </w:r>
    </w:p>
    <w:p w:rsidR="00FC5A8D" w:rsidRDefault="00492F1B" w:rsidP="005876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7102EE" w:rsidRPr="0058766A" w:rsidRDefault="00492F1B" w:rsidP="0058766A">
      <w:pPr>
        <w:spacing w:line="480" w:lineRule="auto"/>
        <w:rPr>
          <w:rFonts w:ascii="Times New Roman" w:hAnsi="Times New Roman" w:cs="Times New Roman"/>
          <w:sz w:val="24"/>
          <w:szCs w:val="24"/>
        </w:rPr>
      </w:pPr>
      <w:r w:rsidRPr="007102EE">
        <w:rPr>
          <w:rFonts w:ascii="Times New Roman" w:hAnsi="Times New Roman" w:cs="Times New Roman"/>
          <w:sz w:val="24"/>
          <w:szCs w:val="24"/>
        </w:rPr>
        <w:t>Buettner, D. (2015). </w:t>
      </w:r>
      <w:r w:rsidRPr="007102EE">
        <w:rPr>
          <w:rFonts w:ascii="Times New Roman" w:hAnsi="Times New Roman" w:cs="Times New Roman"/>
          <w:i/>
          <w:iCs/>
          <w:sz w:val="24"/>
          <w:szCs w:val="24"/>
        </w:rPr>
        <w:t xml:space="preserve">The </w:t>
      </w:r>
      <w:r w:rsidRPr="007102EE">
        <w:rPr>
          <w:rFonts w:ascii="Times New Roman" w:hAnsi="Times New Roman" w:cs="Times New Roman"/>
          <w:i/>
          <w:iCs/>
          <w:sz w:val="24"/>
          <w:szCs w:val="24"/>
        </w:rPr>
        <w:t>blue zones solution: Eating and living like the world's healthiest people</w:t>
      </w:r>
      <w:r w:rsidRPr="007102EE">
        <w:rPr>
          <w:rFonts w:ascii="Times New Roman" w:hAnsi="Times New Roman" w:cs="Times New Roman"/>
          <w:sz w:val="24"/>
          <w:szCs w:val="24"/>
        </w:rPr>
        <w:t>. National Geographic Books.</w:t>
      </w:r>
    </w:p>
    <w:p w:rsidR="007102EE" w:rsidRDefault="00492F1B" w:rsidP="0058766A">
      <w:pPr>
        <w:spacing w:line="480" w:lineRule="auto"/>
        <w:rPr>
          <w:rFonts w:ascii="Times New Roman" w:hAnsi="Times New Roman" w:cs="Times New Roman"/>
          <w:sz w:val="24"/>
          <w:szCs w:val="24"/>
        </w:rPr>
      </w:pPr>
      <w:r w:rsidRPr="00AC471F">
        <w:rPr>
          <w:rFonts w:ascii="Times New Roman" w:hAnsi="Times New Roman" w:cs="Times New Roman"/>
          <w:sz w:val="24"/>
          <w:szCs w:val="24"/>
        </w:rPr>
        <w:t>Klitzman, R. (2015). </w:t>
      </w:r>
      <w:r w:rsidRPr="00AC471F">
        <w:rPr>
          <w:rFonts w:ascii="Times New Roman" w:hAnsi="Times New Roman" w:cs="Times New Roman"/>
          <w:i/>
          <w:iCs/>
          <w:sz w:val="24"/>
          <w:szCs w:val="24"/>
        </w:rPr>
        <w:t>The ethics police?: The struggle to make individual research safe</w:t>
      </w:r>
      <w:r w:rsidRPr="00AC471F">
        <w:rPr>
          <w:rFonts w:ascii="Times New Roman" w:hAnsi="Times New Roman" w:cs="Times New Roman"/>
          <w:sz w:val="24"/>
          <w:szCs w:val="24"/>
        </w:rPr>
        <w:t>. Oxford University Press.</w:t>
      </w:r>
    </w:p>
    <w:sectPr w:rsidR="007102EE" w:rsidSect="00AC471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2F1B" w:rsidRDefault="00492F1B" w:rsidP="002024E8">
      <w:pPr>
        <w:spacing w:after="0" w:line="240" w:lineRule="auto"/>
      </w:pPr>
      <w:r>
        <w:separator/>
      </w:r>
    </w:p>
  </w:endnote>
  <w:endnote w:type="continuationSeparator" w:id="1">
    <w:p w:rsidR="00492F1B" w:rsidRDefault="00492F1B" w:rsidP="002024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2F1B" w:rsidRDefault="00492F1B" w:rsidP="002024E8">
      <w:pPr>
        <w:spacing w:after="0" w:line="240" w:lineRule="auto"/>
      </w:pPr>
      <w:r>
        <w:separator/>
      </w:r>
    </w:p>
  </w:footnote>
  <w:footnote w:type="continuationSeparator" w:id="1">
    <w:p w:rsidR="00492F1B" w:rsidRDefault="00492F1B" w:rsidP="002024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92F1B" w:rsidP="00AC471F">
    <w:pPr>
      <w:spacing w:after="0"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TUSKEGEE SYPHILIS STUDY A</w:t>
    </w:r>
    <w:r w:rsidRPr="00AC471F">
      <w:rPr>
        <w:rFonts w:ascii="Times New Roman" w:hAnsi="Times New Roman" w:cs="Times New Roman"/>
        <w:sz w:val="24"/>
        <w:szCs w:val="24"/>
        <w:shd w:val="clear" w:color="auto" w:fill="FFFFFF"/>
      </w:rPr>
      <w:t xml:space="preserve">ND THREE COMMUNITY STUDY </w:t>
    </w:r>
    <w:sdt>
      <w:sdtPr>
        <w:rPr>
          <w:rFonts w:ascii="Times New Roman" w:hAnsi="Times New Roman" w:cs="Times New Roman"/>
          <w:sz w:val="24"/>
          <w:szCs w:val="24"/>
        </w:rPr>
        <w:id w:val="7161893"/>
        <w:docPartObj>
          <w:docPartGallery w:val="Page Numbers (Top of Page)"/>
          <w:docPartUnique/>
        </w:docPartObj>
      </w:sdtPr>
      <w:sdtContent>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Pr>
            <w:rFonts w:ascii="Times New Roman" w:hAnsi="Times New Roman" w:cs="Times New Roman"/>
            <w:sz w:val="24"/>
            <w:szCs w:val="24"/>
          </w:rPr>
          <w:t xml:space="preserve">                          </w:t>
        </w:r>
        <w:r w:rsidR="002024E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2024E8" w:rsidRPr="00FC5A8D">
          <w:rPr>
            <w:rFonts w:ascii="Times New Roman" w:hAnsi="Times New Roman" w:cs="Times New Roman"/>
            <w:sz w:val="24"/>
            <w:szCs w:val="24"/>
          </w:rPr>
          <w:fldChar w:fldCharType="separate"/>
        </w:r>
        <w:r w:rsidR="00A33965">
          <w:rPr>
            <w:rFonts w:ascii="Times New Roman" w:hAnsi="Times New Roman" w:cs="Times New Roman"/>
            <w:noProof/>
            <w:sz w:val="24"/>
            <w:szCs w:val="24"/>
          </w:rPr>
          <w:t>2</w:t>
        </w:r>
        <w:r w:rsidR="002024E8"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92F1B" w:rsidP="00AC471F">
    <w:pPr>
      <w:spacing w:after="0" w:line="480" w:lineRule="auto"/>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AC471F">
      <w:rPr>
        <w:rFonts w:ascii="Times New Roman" w:hAnsi="Times New Roman" w:cs="Times New Roman"/>
        <w:sz w:val="24"/>
        <w:szCs w:val="24"/>
        <w:shd w:val="clear" w:color="auto" w:fill="FFFFFF"/>
      </w:rPr>
      <w:t>TUSKEGEE SYPHILIS STUDY A</w:t>
    </w:r>
    <w:r w:rsidR="00AC471F" w:rsidRPr="00AC471F">
      <w:rPr>
        <w:rFonts w:ascii="Times New Roman" w:hAnsi="Times New Roman" w:cs="Times New Roman"/>
        <w:sz w:val="24"/>
        <w:szCs w:val="24"/>
        <w:shd w:val="clear" w:color="auto" w:fill="FFFFFF"/>
      </w:rPr>
      <w:t xml:space="preserve">ND THREE COMMUNITY STUDY </w:t>
    </w:r>
    <w:r w:rsidR="00AC471F">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2024E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2024E8" w:rsidRPr="00FC5A8D">
          <w:rPr>
            <w:rFonts w:ascii="Times New Roman" w:hAnsi="Times New Roman" w:cs="Times New Roman"/>
            <w:sz w:val="24"/>
            <w:szCs w:val="24"/>
          </w:rPr>
          <w:fldChar w:fldCharType="separate"/>
        </w:r>
        <w:r w:rsidR="00A33965">
          <w:rPr>
            <w:rFonts w:ascii="Times New Roman" w:hAnsi="Times New Roman" w:cs="Times New Roman"/>
            <w:noProof/>
            <w:sz w:val="24"/>
            <w:szCs w:val="24"/>
          </w:rPr>
          <w:t>1</w:t>
        </w:r>
        <w:r w:rsidR="002024E8"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66F5D"/>
    <w:rsid w:val="000946AE"/>
    <w:rsid w:val="001C5B88"/>
    <w:rsid w:val="002024E8"/>
    <w:rsid w:val="00263281"/>
    <w:rsid w:val="00295B21"/>
    <w:rsid w:val="00492F1B"/>
    <w:rsid w:val="004A3920"/>
    <w:rsid w:val="00511D7D"/>
    <w:rsid w:val="00551601"/>
    <w:rsid w:val="0058766A"/>
    <w:rsid w:val="005956D5"/>
    <w:rsid w:val="005A4EC0"/>
    <w:rsid w:val="007102EE"/>
    <w:rsid w:val="007151C1"/>
    <w:rsid w:val="007962D1"/>
    <w:rsid w:val="007C3A46"/>
    <w:rsid w:val="00944332"/>
    <w:rsid w:val="009714D3"/>
    <w:rsid w:val="00974DE8"/>
    <w:rsid w:val="009A6097"/>
    <w:rsid w:val="00A2265F"/>
    <w:rsid w:val="00A33965"/>
    <w:rsid w:val="00AC471F"/>
    <w:rsid w:val="00AE07DE"/>
    <w:rsid w:val="00C47D75"/>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admin</cp:lastModifiedBy>
  <cp:revision>4</cp:revision>
  <dcterms:created xsi:type="dcterms:W3CDTF">2019-03-19T14:48:00Z</dcterms:created>
  <dcterms:modified xsi:type="dcterms:W3CDTF">2019-03-19T15:05:00Z</dcterms:modified>
</cp:coreProperties>
</file>